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A1A1A"/>
          <w:spacing w:val="100"/>
          <w:sz w:val="32"/>
          <w:szCs w:val="32"/>
        </w:rPr>
        <w:t xml:space="preserve">KENNETH EKANDEM</w:t>
      </w:r>
    </w:p>
    <w:p>
      <w:pPr>
        <w:spacing w:after="20"/>
        <w:jc w:val="center"/>
      </w:pPr>
      <w:r>
        <w:t>Software Engineer</w:t>
      </w:r>
    </w:p>
    <w:p>
      <w:pPr>
        <w:spacing w:after="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k.ekandem@gmail.com  |  (+234) 9067170010  |  </w:t>
      </w:r>
      <w:hyperlink w:history="1" r:id="rIdma7rdbha-h3r5cj8qeffq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GitHub</w:t>
        </w:r>
      </w:hyperlink>
      <w:r>
        <w:rPr>
          <w:rFonts w:ascii="Arial" w:cs="Arial" w:eastAsia="Arial" w:hAnsi="Arial"/>
          <w:color w:val="666666"/>
          <w:sz w:val="18"/>
          <w:szCs w:val="18"/>
        </w:rPr>
        <w:t xml:space="preserve">  |  </w:t>
      </w:r>
      <w:hyperlink w:history="1" r:id="rIdxk_mwn356xoicscwfgxvs">
        <w:r>
          <w:rPr>
            <w:rStyle w:val="Hyperlink"/>
            <w:rFonts w:ascii="Arial" w:cs="Arial" w:eastAsia="Arial" w:hAnsi="Arial"/>
            <w:sz w:val="18"/>
            <w:szCs w:val="18"/>
          </w:rPr>
          <w:t xml:space="preserve">LinkedIn</w:t>
        </w:r>
      </w:hyperlink>
    </w:p>
    <w:p>
      <w:pPr>
        <w:pBdr>
          <w:bottom w:val="single" w:color="CCCCCC" w:sz="4" w:space="4"/>
        </w:pBdr>
        <w:spacing w:before="80" w:after="80"/>
      </w:pPr>
    </w:p>
    <w:p>
      <w:pPr>
        <w:spacing w:before="60" w:after="60"/>
        <w:jc w:val="left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Founding engineer and backend systems engineer with 8+ years of experience building scalable platforms across fintech, healthtech, and Web3. Specialized in distributed systems, payments infrastructure, real-time applications, and cloud-native architecture using Elixir and TypeScript. I take ownership of complex technical problems end-to-end — from system design and API architecture through deployment, observability, and scale.</w:t>
      </w:r>
    </w:p>
    <w:p>
      <w:pPr>
        <w:pBdr>
          <w:bottom w:val="single" w:color="CCCCCC" w:sz="4" w:space="4"/>
        </w:pBdr>
        <w:spacing w:before="80"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B579A"/>
          <w:spacing w:val="80"/>
          <w:sz w:val="22"/>
          <w:szCs w:val="22"/>
        </w:rPr>
        <w:t xml:space="preserve">TECHNICAL SKILLS</w:t>
      </w:r>
    </w:p>
    <w:p>
      <w:pPr>
        <w:spacing w:before="60" w:after="0"/>
        <w:jc w:val="left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Backend: TypeScript, Elixir, Node.js  |  Frontend: React, Next.js, Angular</w:t>
      </w:r>
    </w:p>
    <w:p>
      <w:pPr>
        <w:spacing w:before="0" w:after="0"/>
        <w:jc w:val="left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Data: PostgreSQL, MySQL, Redis, MongoDB, Firebase  |  Infra: AWS (EC2, S3, CodeDeploy), Docker, Nginx, Turborepo</w:t>
      </w:r>
    </w:p>
    <w:p>
      <w:pPr>
        <w:pBdr>
          <w:bottom w:val="single" w:color="CCCCCC" w:sz="4" w:space="4"/>
        </w:pBdr>
        <w:spacing w:before="80"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B579A"/>
          <w:spacing w:val="8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before="160" w:after="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Senior Backend Engineer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	2023 – 2025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SMCDAO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  |  Remote  |  Market cap $32M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Architected and deployed containerized micro-services (Auth, API, Socket, Indexer) on Docker with auto-scaling, serving thousands of community members and active daily users across production environments.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Extracted authentication into a standalone service with advanced caching and header injection, sharply reducing authentication-related production incidents and support requests across dependent platforms.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Keith, an internal AI agent that integrates Slack, Linear, and GitHub to summarize platform activity, aggregate cross-channel requests and updates, and deliver contextual notifications to tagged users and channels.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 Web3 payroll and expense system on BSC chain using Ethereum RPC, processing ~$200K in USDT payments with zero errors and full automation of USDT and native WKC token transfers.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Engineered a real-time chat system with Socket.io supporting private/group messaging and gamification features (automated badge systems), increasing user engagement by 20%.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Implemented Redis caching layer for high-frequency requests, cutting load times to sub-millisecond and improving overall platform performance by 50%.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analytics dashboard tracking $500K+ in community funds via CoinMarketCap and DexScreener APIs with real-time market data integration.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Established CI/CD pipelines, staging environments, and comprehensive monitoring infrastructure. Owned the beta testing strategy and public launch of the SMCDAO platform and PeniWallet.</w:t>
      </w:r>
    </w:p>
    <w:p>
      <w:pPr>
        <w:tabs>
          <w:tab w:val="right" w:pos="9026"/>
        </w:tabs>
        <w:spacing w:before="160" w:after="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Backend Engineer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	2022 – 2023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Afara Partners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  |  Onsite  |  Lagos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and built an invoicing platform on restricted banking APIs handling end-to-end invoice generation, initiation, and settlement — driving a 25% increase in merchant adoption.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Re-architected error reporting across internal and external APIs, eliminating a recurring class of production bugs and measurably improving platform reliability in a regulated financial environment.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containerized environments with Docker, handling application images and version control across development and production.</w:t>
      </w:r>
    </w:p>
    <w:p>
      <w:pPr>
        <w:tabs>
          <w:tab w:val="right" w:pos="9026"/>
        </w:tabs>
        <w:spacing w:before="160" w:after="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Software Engineer (Intern → Lead)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	2019 – 2022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Codekago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  |  Full-time  |  Lagos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Shipped ~7 production web and mobile products for clients across multiple industries, progressing from intern to lead engineer over three years and mentoring three cohorts of incoming interns along the way.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Set the team’s stack and coding conventions, and co-built an in-house PHP framework that standardized how projects were scaffolded — accelerating delivery and keeping a small team consistent across a growing portfolio of client builds.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Architected and shipped </w:t>
      </w:r>
      <w:hyperlink w:history="1" r:id="rIdManageamBody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ManageAm</w:t>
        </w:r>
      </w:hyperlink>
      <w:r>
        <w:rPr>
          <w:rFonts w:ascii="Arial" w:cs="Arial" w:eastAsia="Arial" w:hAnsi="Arial"/>
          <w:color w:val="444444"/>
          <w:sz w:val="20"/>
          <w:szCs w:val="20"/>
        </w:rPr>
        <w:t xml:space="preserve">, a diabetes patient-management platform live on iOS and Android — owning the API, data model, and cron-based notification systems serving both doctors and patients.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automated meal-plan tracking and health-guideline notification systems that drove measurable improvements in patient adherence.</w:t>
      </w:r>
    </w:p>
    <w:p>
      <w:pPr>
        <w:pBdr>
          <w:bottom w:val="single" w:color="CCCCCC" w:sz="4" w:space="4"/>
        </w:pBdr>
        <w:spacing w:before="80"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2B579A"/>
          <w:spacing w:val="8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before="60" w:after="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BSc, Computer Science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University of Uyo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B579A"/>
          <w:spacing w:val="80"/>
          <w:sz w:val="22"/>
          <w:szCs w:val="22"/>
        </w:rPr>
        <w:t xml:space="preserve">WRITING</w:t>
      </w:r>
    </w:p>
    <w:p>
      <w:pPr>
        <w:pStyle w:val="ListParagraph"/>
        <w:numPr>
          <w:ilvl w:val="0"/>
          <w:numId w:val="2"/>
        </w:numPr>
        <w:spacing w:before="20" w:after="20"/>
      </w:pPr>
      <w:hyperlink w:history="1" r:id="rIdLinkArt1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Intervention Image: An In-depth Guide</w:t>
        </w:r>
      </w:hyperlink>
    </w:p>
    <w:p>
      <w:pPr>
        <w:pStyle w:val="ListParagraph"/>
        <w:numPr>
          <w:ilvl w:val="0"/>
          <w:numId w:val="2"/>
        </w:numPr>
        <w:spacing w:before="20" w:after="20"/>
      </w:pPr>
      <w:hyperlink w:history="1" r:id="rIdLinkArt2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Image Compression in Laravel</w:t>
        </w:r>
      </w:hyperlink>
    </w:p>
    <w:p>
      <w:pPr>
        <w:pStyle w:val="ListParagraph"/>
        <w:numPr>
          <w:ilvl w:val="0"/>
          <w:numId w:val="2"/>
        </w:numPr>
        <w:spacing w:before="20" w:after="20"/>
      </w:pPr>
      <w:hyperlink w:history="1" r:id="rIdLinkArt3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Using Angular DataTables to Build Feature-rich Tables</w:t>
        </w:r>
      </w:hyperlink>
    </w:p>
    <w:p>
      <w:pPr>
        <w:pStyle w:val="ListParagraph"/>
        <w:numPr>
          <w:ilvl w:val="0"/>
          <w:numId w:val="2"/>
        </w:numPr>
        <w:spacing w:before="20" w:after="20"/>
      </w:pPr>
      <w:hyperlink w:history="1" r:id="rIdLinkArt4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Using Redis in AdonisJs for Data Caching</w:t>
        </w:r>
      </w:hyperlink>
    </w:p>
    <w:p>
      <w:pPr>
        <w:pStyle w:val="ListParagraph"/>
        <w:numPr>
          <w:ilvl w:val="0"/>
          <w:numId w:val="2"/>
        </w:numPr>
        <w:spacing w:before="20" w:after="20"/>
      </w:pPr>
      <w:hyperlink w:history="1" r:id="rIdLinkArt5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Crafting Authentication Schemes with Prisma in Express</w:t>
        </w:r>
      </w:hyperlink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ma7rdbha-h3r5cj8qeffq" Type="http://schemas.openxmlformats.org/officeDocument/2006/relationships/hyperlink" Target="https://github.com/Kennethekandem" TargetMode="External"/><Relationship Id="rIdxk_mwn356xoicscwfgxvs" Type="http://schemas.openxmlformats.org/officeDocument/2006/relationships/hyperlink" Target="https://linkedin.com/in/kenneth-ekandem-66a73a116" TargetMode="External"/><Relationship Id="rId8" Type="http://schemas.openxmlformats.org/officeDocument/2006/relationships/fontTable" Target="fontTable.xml"/><Relationship Id="rIdManageamBody" Type="http://schemas.openxmlformats.org/officeDocument/2006/relationships/hyperlink" Target="https://manageam.com/" TargetMode="External"/><Relationship Id="rIdLinkArt1" Type="http://schemas.openxmlformats.org/officeDocument/2006/relationships/hyperlink" Target="https://www.twilio.com/en-us/blog/developers/community/intervention-image-in-depth-guide" TargetMode="External"/><Relationship Id="rIdLinkArt2" Type="http://schemas.openxmlformats.org/officeDocument/2006/relationships/hyperlink" Target="https://www.twilio.com/en-us/blog/developers/community/image-compression-in-laravel" TargetMode="External"/><Relationship Id="rIdLinkArt3" Type="http://schemas.openxmlformats.org/officeDocument/2006/relationships/hyperlink" Target="https://blog.logrocket.com/angular-datatables-feature-rich-tables/" TargetMode="External"/><Relationship Id="rIdLinkArt4" Type="http://schemas.openxmlformats.org/officeDocument/2006/relationships/hyperlink" Target="https://blog.logrocket.com/redis-adonisjs-data-caching/" TargetMode="External"/><Relationship Id="rIdLinkArt5" Type="http://schemas.openxmlformats.org/officeDocument/2006/relationships/hyperlink" Target="https://blog.logrocket.com/crafting-authentication-schemes-with-prisma-in-expres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2026-02-16T12:43:41.835Z</dcterms:created>
  <dcterms:modified xsi:type="dcterms:W3CDTF">2026-02-16T12:43:41.836Z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